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C66" w:rsidRDefault="00CD1C66" w:rsidP="00CD1C66">
      <w:pPr>
        <w:pStyle w:val="Heading2"/>
      </w:pPr>
      <w:r>
        <w:t>ASSOCIATIONS OF IB WORLD SCHOOLS</w:t>
      </w:r>
    </w:p>
    <w:p w:rsidR="00CD1C66" w:rsidRDefault="00CD1C66" w:rsidP="00CD1C66">
      <w:pPr>
        <w:pStyle w:val="Heading2"/>
      </w:pPr>
      <w:r>
        <w:t>Criteria for recognition</w:t>
      </w:r>
    </w:p>
    <w:p w:rsidR="00A86355" w:rsidRDefault="00A86355" w:rsidP="00A86355">
      <w:pPr>
        <w:jc w:val="both"/>
      </w:pPr>
      <w:r>
        <w:t xml:space="preserve">IB World Schools come together and form associations for mutual support in a variety of ways, sizes and constituencies. These associations are independent of the IB Organization, i.e. do not form part of the IB Organization. </w:t>
      </w:r>
    </w:p>
    <w:p w:rsidR="00A86355" w:rsidRDefault="00A86355" w:rsidP="00A86355">
      <w:pPr>
        <w:jc w:val="both"/>
      </w:pPr>
      <w:r>
        <w:t>The IB Organization welcomes the positive role and work undertaken by these associations and wishes to recognize them for mutual benefit and cooperation. The IB Organization has developed the following criteria by which it evaluates the appropriateness of recognizing a particular association.</w:t>
      </w:r>
    </w:p>
    <w:p w:rsidR="00A86355" w:rsidRDefault="00A86355" w:rsidP="00A86355">
      <w:pPr>
        <w:jc w:val="both"/>
      </w:pPr>
      <w:r>
        <w:t>A group of IB World Schools that form themselves into a formal or legal entity, in IB terminology an “Association of IB World Schools”, for consideration for recognition, must be able to provide or demonstrate:</w:t>
      </w:r>
    </w:p>
    <w:p w:rsidR="00A86355" w:rsidRDefault="00A86355" w:rsidP="00A86355">
      <w:pPr>
        <w:jc w:val="both"/>
      </w:pPr>
    </w:p>
    <w:p w:rsidR="00A86355" w:rsidRDefault="00A86355" w:rsidP="00A86355">
      <w:pPr>
        <w:pStyle w:val="Bullet"/>
        <w:numPr>
          <w:ilvl w:val="0"/>
          <w:numId w:val="6"/>
        </w:numPr>
        <w:tabs>
          <w:tab w:val="clear" w:pos="720"/>
          <w:tab w:val="num" w:pos="426"/>
        </w:tabs>
        <w:ind w:left="426" w:hanging="426"/>
        <w:jc w:val="both"/>
      </w:pPr>
      <w:r>
        <w:t>a constitution or similar document describing its purpose that is appropriately aligned with the mission statement of the IB Organization and shows support for IB programmes, while also describing its structure, membership and financial responsibilities</w:t>
      </w:r>
      <w:r w:rsidRPr="00473E9A">
        <w:t xml:space="preserve"> </w:t>
      </w:r>
      <w:r>
        <w:t>in order to demonstrate a sustainable and viable organization</w:t>
      </w:r>
    </w:p>
    <w:p w:rsidR="00A86355" w:rsidRDefault="00A86355" w:rsidP="00A86355">
      <w:pPr>
        <w:numPr>
          <w:ilvl w:val="0"/>
          <w:numId w:val="6"/>
        </w:numPr>
        <w:tabs>
          <w:tab w:val="clear" w:pos="720"/>
          <w:tab w:val="num" w:pos="426"/>
        </w:tabs>
        <w:ind w:left="426" w:hanging="426"/>
        <w:jc w:val="both"/>
      </w:pPr>
      <w:r>
        <w:t>indications of support from heads, principals, and coordinators  of IB World Schools within the scope of potential members</w:t>
      </w:r>
    </w:p>
    <w:p w:rsidR="00A86355" w:rsidRDefault="00A86355" w:rsidP="00A86355">
      <w:pPr>
        <w:numPr>
          <w:ilvl w:val="0"/>
          <w:numId w:val="6"/>
        </w:numPr>
        <w:tabs>
          <w:tab w:val="clear" w:pos="720"/>
          <w:tab w:val="num" w:pos="426"/>
        </w:tabs>
        <w:ind w:left="426" w:hanging="426"/>
        <w:jc w:val="both"/>
      </w:pPr>
      <w:r>
        <w:t>a willingness to offer equal opportunities for IB World Schools to become members and participate in its activities</w:t>
      </w:r>
    </w:p>
    <w:p w:rsidR="00A86355" w:rsidRDefault="00A86355" w:rsidP="00A86355">
      <w:pPr>
        <w:numPr>
          <w:ilvl w:val="0"/>
          <w:numId w:val="6"/>
        </w:numPr>
        <w:tabs>
          <w:tab w:val="clear" w:pos="720"/>
          <w:tab w:val="num" w:pos="426"/>
        </w:tabs>
        <w:ind w:left="426" w:hanging="426"/>
        <w:jc w:val="both"/>
      </w:pPr>
      <w:r>
        <w:t>a public profile (including websites and stationery) which does not infringe the IB’s registered trademarks and creates a distinct and separate identity to avoid the impression that the Association is part of the IB Organization or vice versa</w:t>
      </w:r>
    </w:p>
    <w:p w:rsidR="00A86355" w:rsidRDefault="00A86355" w:rsidP="00A86355">
      <w:pPr>
        <w:numPr>
          <w:ilvl w:val="0"/>
          <w:numId w:val="6"/>
        </w:numPr>
        <w:tabs>
          <w:tab w:val="clear" w:pos="720"/>
          <w:tab w:val="num" w:pos="426"/>
        </w:tabs>
        <w:ind w:left="426" w:hanging="426"/>
        <w:jc w:val="both"/>
      </w:pPr>
      <w:r>
        <w:t>where necessary, in order to avoid the possible confusion in criterion 4 above, and at the request of the IB Organization, a willingness to adopt and use a new public name that preserves the distinct and separate identity and avoids the impression that the association is part of the IB Organization or vice versa. This public name may contain the letters ‘IB’ (or ‘BI’), but not the words ‘International Baccalaureate’ (in any language) in full. The Association is not required to change its official, legal or registered name, but should use the public name for all communications and activities.</w:t>
      </w:r>
    </w:p>
    <w:p w:rsidR="00A86355" w:rsidRDefault="00A86355" w:rsidP="00A86355">
      <w:pPr>
        <w:numPr>
          <w:ilvl w:val="0"/>
          <w:numId w:val="6"/>
        </w:numPr>
        <w:tabs>
          <w:tab w:val="clear" w:pos="720"/>
          <w:tab w:val="num" w:pos="426"/>
        </w:tabs>
        <w:ind w:left="426" w:hanging="426"/>
        <w:jc w:val="both"/>
      </w:pPr>
      <w:r>
        <w:t>a willingness to execute and abide by the terms of the standard “Cooperation and Licence Agreement” (the “Agreement”) developed by the IB Organization for recognized associations</w:t>
      </w:r>
    </w:p>
    <w:p w:rsidR="00A86355" w:rsidRDefault="00A86355" w:rsidP="00A86355">
      <w:pPr>
        <w:numPr>
          <w:ilvl w:val="0"/>
          <w:numId w:val="6"/>
        </w:numPr>
        <w:tabs>
          <w:tab w:val="clear" w:pos="720"/>
          <w:tab w:val="num" w:pos="426"/>
        </w:tabs>
        <w:ind w:left="426" w:hanging="426"/>
        <w:jc w:val="both"/>
      </w:pPr>
      <w:r>
        <w:t xml:space="preserve">a professional address </w:t>
      </w:r>
      <w:r w:rsidRPr="006543C3">
        <w:t xml:space="preserve">(ie either </w:t>
      </w:r>
      <w:r>
        <w:t xml:space="preserve">a registered address or </w:t>
      </w:r>
      <w:r w:rsidRPr="006543C3">
        <w:t xml:space="preserve">c/o </w:t>
      </w:r>
      <w:r>
        <w:t xml:space="preserve">a member </w:t>
      </w:r>
      <w:r w:rsidRPr="006543C3">
        <w:t>school)</w:t>
      </w:r>
      <w:r>
        <w:rPr>
          <w:b/>
        </w:rPr>
        <w:t xml:space="preserve"> </w:t>
      </w:r>
      <w:r>
        <w:t>with contact details for the chair or president, or officers of the association, and agreement to keep the IB Organization informed of changes.</w:t>
      </w:r>
    </w:p>
    <w:p w:rsidR="00A86355" w:rsidRPr="00A03D4E" w:rsidRDefault="00A86355" w:rsidP="00A86355">
      <w:pPr>
        <w:pStyle w:val="HTMLPreformatted"/>
        <w:jc w:val="both"/>
        <w:rPr>
          <w:lang w:val="en-GB"/>
        </w:rPr>
      </w:pPr>
    </w:p>
    <w:p w:rsidR="00A86355" w:rsidRPr="006543C3" w:rsidRDefault="00A86355" w:rsidP="00A86355">
      <w:pPr>
        <w:pStyle w:val="HTMLPreformatted"/>
        <w:spacing w:line="280" w:lineRule="exact"/>
        <w:jc w:val="both"/>
        <w:rPr>
          <w:rFonts w:ascii="Arial" w:hAnsi="Arial" w:cs="Arial"/>
        </w:rPr>
      </w:pPr>
      <w:r w:rsidRPr="006543C3">
        <w:rPr>
          <w:rFonts w:ascii="Arial" w:hAnsi="Arial" w:cs="Arial"/>
        </w:rPr>
        <w:lastRenderedPageBreak/>
        <w:t>In return for recognition by the IB Organization, each association will receive those benefits provided in the Agreement, notably:</w:t>
      </w:r>
    </w:p>
    <w:p w:rsidR="00A86355" w:rsidRDefault="00A86355" w:rsidP="00A86355">
      <w:pPr>
        <w:numPr>
          <w:ilvl w:val="0"/>
          <w:numId w:val="5"/>
        </w:numPr>
        <w:tabs>
          <w:tab w:val="clear" w:pos="1080"/>
          <w:tab w:val="num" w:pos="426"/>
        </w:tabs>
        <w:ind w:left="426"/>
        <w:jc w:val="both"/>
        <w:rPr>
          <w:rFonts w:cs="Arial"/>
        </w:rPr>
      </w:pPr>
      <w:r>
        <w:rPr>
          <w:rFonts w:cs="Arial"/>
        </w:rPr>
        <w:t xml:space="preserve"> A non-exclusive licence to use the designation “</w:t>
      </w:r>
      <w:r>
        <w:rPr>
          <w:rFonts w:cs="Arial"/>
          <w:i/>
          <w:iCs/>
        </w:rPr>
        <w:t xml:space="preserve">Association of IB World Schools” </w:t>
      </w:r>
      <w:r>
        <w:rPr>
          <w:rFonts w:cs="Arial"/>
        </w:rPr>
        <w:t>in combination with the IB logo especially provided for such purpose.</w:t>
      </w:r>
    </w:p>
    <w:p w:rsidR="00A86355" w:rsidRDefault="00A86355" w:rsidP="00A86355">
      <w:pPr>
        <w:numPr>
          <w:ilvl w:val="0"/>
          <w:numId w:val="5"/>
        </w:numPr>
        <w:tabs>
          <w:tab w:val="clear" w:pos="1080"/>
          <w:tab w:val="num" w:pos="426"/>
        </w:tabs>
        <w:ind w:left="426"/>
        <w:jc w:val="both"/>
        <w:rPr>
          <w:rFonts w:cs="Arial"/>
        </w:rPr>
      </w:pPr>
      <w:r>
        <w:rPr>
          <w:rFonts w:cs="Arial"/>
        </w:rPr>
        <w:t xml:space="preserve">A listing on the IB public website alongside other recognized associations. </w:t>
      </w:r>
    </w:p>
    <w:p w:rsidR="00A86355" w:rsidRDefault="00A86355" w:rsidP="00A86355">
      <w:pPr>
        <w:numPr>
          <w:ilvl w:val="0"/>
          <w:numId w:val="5"/>
        </w:numPr>
        <w:tabs>
          <w:tab w:val="clear" w:pos="1080"/>
          <w:tab w:val="num" w:pos="426"/>
        </w:tabs>
        <w:ind w:left="426"/>
        <w:jc w:val="both"/>
        <w:rPr>
          <w:rFonts w:cs="Arial"/>
        </w:rPr>
      </w:pPr>
      <w:r>
        <w:rPr>
          <w:rFonts w:cs="Arial"/>
        </w:rPr>
        <w:t xml:space="preserve">Access to and a non-exclusive licence to use certain IB proprietary materials within the limits fixed in the Agreement. </w:t>
      </w:r>
    </w:p>
    <w:p w:rsidR="00A86355" w:rsidRDefault="00A86355" w:rsidP="00A86355">
      <w:pPr>
        <w:numPr>
          <w:ilvl w:val="0"/>
          <w:numId w:val="5"/>
        </w:numPr>
        <w:tabs>
          <w:tab w:val="clear" w:pos="1080"/>
          <w:tab w:val="num" w:pos="426"/>
        </w:tabs>
        <w:ind w:left="426"/>
        <w:jc w:val="both"/>
        <w:rPr>
          <w:rFonts w:cs="Arial"/>
        </w:rPr>
      </w:pPr>
      <w:r>
        <w:rPr>
          <w:rFonts w:cs="Arial"/>
        </w:rPr>
        <w:t>A direct relationship with the local IB regional office by telephone and e-mail for advice and support where possible.</w:t>
      </w:r>
    </w:p>
    <w:p w:rsidR="004274F9" w:rsidRPr="00A86355" w:rsidRDefault="00A86355" w:rsidP="00A86355">
      <w:pPr>
        <w:numPr>
          <w:ilvl w:val="0"/>
          <w:numId w:val="5"/>
        </w:numPr>
        <w:tabs>
          <w:tab w:val="clear" w:pos="1080"/>
          <w:tab w:val="num" w:pos="426"/>
        </w:tabs>
        <w:ind w:left="426"/>
        <w:jc w:val="both"/>
        <w:rPr>
          <w:rFonts w:cs="Arial"/>
        </w:rPr>
      </w:pPr>
      <w:r>
        <w:rPr>
          <w:rFonts w:cs="Arial"/>
        </w:rPr>
        <w:t>An invitation to appropriate meetings to discuss relevant topics of mutual interest.</w:t>
      </w:r>
    </w:p>
    <w:p w:rsidR="008D3868" w:rsidRDefault="008D3868" w:rsidP="008D3868">
      <w:pPr>
        <w:tabs>
          <w:tab w:val="num" w:pos="426"/>
        </w:tabs>
        <w:ind w:left="66"/>
        <w:jc w:val="both"/>
        <w:rPr>
          <w:rFonts w:cs="Arial"/>
        </w:rPr>
      </w:pPr>
    </w:p>
    <w:p w:rsidR="00CD1C66" w:rsidRPr="004274F9" w:rsidRDefault="00CD1C66" w:rsidP="004274F9">
      <w:pPr>
        <w:jc w:val="both"/>
        <w:rPr>
          <w:rFonts w:cs="Arial"/>
          <w:i/>
        </w:rPr>
      </w:pPr>
      <w:r w:rsidRPr="004274F9">
        <w:rPr>
          <w:rFonts w:cs="Arial"/>
          <w:i/>
        </w:rPr>
        <w:t xml:space="preserve">Requests for recognition should be submitted in the first instance to the relevant regional office. </w:t>
      </w:r>
    </w:p>
    <w:p w:rsidR="00CD1C66" w:rsidRDefault="00CD1C66" w:rsidP="00CD1C66">
      <w:pPr>
        <w:ind w:left="720"/>
        <w:jc w:val="both"/>
      </w:pPr>
    </w:p>
    <w:p w:rsidR="004E4D30" w:rsidRDefault="004274F9" w:rsidP="004274F9">
      <w:pPr>
        <w:jc w:val="right"/>
      </w:pPr>
      <w:r>
        <w:t>First issued 2007, revised 6 March 2009</w:t>
      </w:r>
    </w:p>
    <w:p w:rsidR="004E4D30" w:rsidRPr="004E4D30" w:rsidRDefault="004E4D30" w:rsidP="004E4D30"/>
    <w:p w:rsidR="00CD1C66" w:rsidRPr="00251869" w:rsidRDefault="00251869" w:rsidP="00251869">
      <w:pPr>
        <w:tabs>
          <w:tab w:val="left" w:pos="2955"/>
        </w:tabs>
      </w:pPr>
      <w:r>
        <w:tab/>
      </w:r>
    </w:p>
    <w:sectPr w:rsidR="00CD1C66" w:rsidRPr="00251869">
      <w:footerReference w:type="default" r:id="rId8"/>
      <w:headerReference w:type="first" r:id="rId9"/>
      <w:footerReference w:type="first" r:id="rId10"/>
      <w:pgSz w:w="11906" w:h="16838" w:code="9"/>
      <w:pgMar w:top="2104" w:right="1797" w:bottom="1418" w:left="179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924" w:rsidRDefault="00183924">
      <w:pPr>
        <w:spacing w:before="0" w:line="240" w:lineRule="auto"/>
      </w:pPr>
      <w:r>
        <w:separator/>
      </w:r>
    </w:p>
  </w:endnote>
  <w:endnote w:type="continuationSeparator" w:id="0">
    <w:p w:rsidR="00183924" w:rsidRDefault="00183924">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358" w:rsidRDefault="00697834">
    <w:pPr>
      <w:pStyle w:val="Footer"/>
    </w:pPr>
    <w:r>
      <w:rPr>
        <w:noProof/>
        <w:sz w:val="20"/>
        <w:lang w:val="en-US"/>
      </w:rPr>
      <w:drawing>
        <wp:anchor distT="0" distB="0" distL="114300" distR="114300" simplePos="0" relativeHeight="251658752" behindDoc="0" locked="0" layoutInCell="1" allowOverlap="1">
          <wp:simplePos x="0" y="0"/>
          <wp:positionH relativeFrom="column">
            <wp:posOffset>4219575</wp:posOffset>
          </wp:positionH>
          <wp:positionV relativeFrom="paragraph">
            <wp:posOffset>50800</wp:posOffset>
          </wp:positionV>
          <wp:extent cx="1085850" cy="295275"/>
          <wp:effectExtent l="19050" t="0" r="0" b="0"/>
          <wp:wrapNone/>
          <wp:docPr id="12" name="Picture 12" descr="Black_solid_IB_Tri_H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lack_solid_IB_Tri_Hoz"/>
                  <pic:cNvPicPr>
                    <a:picLocks noChangeAspect="1" noChangeArrowheads="1"/>
                  </pic:cNvPicPr>
                </pic:nvPicPr>
                <pic:blipFill>
                  <a:blip r:embed="rId1"/>
                  <a:srcRect/>
                  <a:stretch>
                    <a:fillRect/>
                  </a:stretch>
                </pic:blipFill>
                <pic:spPr bwMode="auto">
                  <a:xfrm>
                    <a:off x="0" y="0"/>
                    <a:ext cx="1085850" cy="295275"/>
                  </a:xfrm>
                  <a:prstGeom prst="rect">
                    <a:avLst/>
                  </a:prstGeom>
                  <a:noFill/>
                  <a:ln w="9525">
                    <a:noFill/>
                    <a:miter lim="800000"/>
                    <a:headEnd/>
                    <a:tailEnd/>
                  </a:ln>
                </pic:spPr>
              </pic:pic>
            </a:graphicData>
          </a:graphic>
        </wp:anchor>
      </w:drawing>
    </w:r>
    <w:r w:rsidR="00F53358">
      <w:t xml:space="preserve">Page </w:t>
    </w:r>
    <w:fldSimple w:instr=" PAGE ">
      <w:r>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358" w:rsidRDefault="00F53358">
    <w:pPr>
      <w:rPr>
        <w:sz w:val="16"/>
      </w:rPr>
    </w:pPr>
    <w:r>
      <w:rPr>
        <w:noProof/>
        <w:lang w:val="en-US"/>
      </w:rPr>
      <w:pict>
        <v:shapetype id="_x0000_t202" coordsize="21600,21600" o:spt="202" path="m,l,21600r21600,l21600,xe">
          <v:stroke joinstyle="miter"/>
          <v:path gradientshapeok="t" o:connecttype="rect"/>
        </v:shapetype>
        <v:shape id="_x0000_s2053" type="#_x0000_t202" style="position:absolute;margin-left:225pt;margin-top:-6.25pt;width:198pt;height:36pt;z-index:251656704" stroked="f">
          <v:textbox>
            <w:txbxContent>
              <w:p w:rsidR="00F53358" w:rsidRDefault="00F53358">
                <w:pPr>
                  <w:jc w:val="right"/>
                </w:pPr>
                <w:r>
                  <w:rPr>
                    <w:sz w:val="16"/>
                  </w:rPr>
                  <w:t>© International Baccalaureate Organization 2007</w:t>
                </w:r>
              </w:p>
            </w:txbxContent>
          </v:textbox>
        </v:shape>
      </w:pict>
    </w:r>
    <w:r>
      <w:rPr>
        <w:sz w:val="16"/>
      </w:rPr>
      <w:t>Page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924" w:rsidRDefault="00183924">
      <w:pPr>
        <w:spacing w:before="0" w:line="240" w:lineRule="auto"/>
      </w:pPr>
      <w:r>
        <w:separator/>
      </w:r>
    </w:p>
  </w:footnote>
  <w:footnote w:type="continuationSeparator" w:id="0">
    <w:p w:rsidR="00183924" w:rsidRDefault="00183924">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358" w:rsidRDefault="00697834">
    <w:pPr>
      <w:pStyle w:val="Header"/>
    </w:pPr>
    <w:r>
      <w:rPr>
        <w:noProof/>
        <w:lang w:val="en-US"/>
      </w:rPr>
      <w:drawing>
        <wp:anchor distT="0" distB="0" distL="114300" distR="114300" simplePos="0" relativeHeight="251657728" behindDoc="0" locked="0" layoutInCell="1" allowOverlap="1">
          <wp:simplePos x="0" y="0"/>
          <wp:positionH relativeFrom="column">
            <wp:posOffset>3514725</wp:posOffset>
          </wp:positionH>
          <wp:positionV relativeFrom="paragraph">
            <wp:posOffset>72390</wp:posOffset>
          </wp:positionV>
          <wp:extent cx="1800225" cy="495300"/>
          <wp:effectExtent l="19050" t="0" r="9525" b="0"/>
          <wp:wrapNone/>
          <wp:docPr id="11" name="Picture 11" descr="Black_solid_IB_Tri_H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lack_solid_IB_Tri_Hoz"/>
                  <pic:cNvPicPr>
                    <a:picLocks noChangeAspect="1" noChangeArrowheads="1"/>
                  </pic:cNvPicPr>
                </pic:nvPicPr>
                <pic:blipFill>
                  <a:blip r:embed="rId1"/>
                  <a:srcRect/>
                  <a:stretch>
                    <a:fillRect/>
                  </a:stretch>
                </pic:blipFill>
                <pic:spPr bwMode="auto">
                  <a:xfrm>
                    <a:off x="0" y="0"/>
                    <a:ext cx="1800225" cy="4953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113F2"/>
    <w:multiLevelType w:val="hybridMultilevel"/>
    <w:tmpl w:val="A888E6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CA3C7F"/>
    <w:multiLevelType w:val="hybridMultilevel"/>
    <w:tmpl w:val="F61E8872"/>
    <w:lvl w:ilvl="0" w:tplc="F0E41E74">
      <w:start w:val="1"/>
      <w:numFmt w:val="decimal"/>
      <w:pStyle w:val="Numb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08F48A3"/>
    <w:multiLevelType w:val="hybridMultilevel"/>
    <w:tmpl w:val="D354F19E"/>
    <w:lvl w:ilvl="0" w:tplc="4E98985E">
      <w:start w:val="1"/>
      <w:numFmt w:val="bullet"/>
      <w:pStyle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8AA37F1"/>
    <w:multiLevelType w:val="hybridMultilevel"/>
    <w:tmpl w:val="C908C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B5E6A6A"/>
    <w:multiLevelType w:val="hybridMultilevel"/>
    <w:tmpl w:val="7F9ABAF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5F86DC3"/>
    <w:multiLevelType w:val="hybridMultilevel"/>
    <w:tmpl w:val="43E2A91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0"/>
  </w:num>
  <w:num w:numId="3">
    <w:abstractNumId w:val="2"/>
  </w:num>
  <w:num w:numId="4">
    <w:abstractNumId w:val="1"/>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7C0124"/>
    <w:rsid w:val="0002186F"/>
    <w:rsid w:val="00022C89"/>
    <w:rsid w:val="00036257"/>
    <w:rsid w:val="00112168"/>
    <w:rsid w:val="00114F2D"/>
    <w:rsid w:val="0014528E"/>
    <w:rsid w:val="00183924"/>
    <w:rsid w:val="0024231F"/>
    <w:rsid w:val="00251869"/>
    <w:rsid w:val="002A025A"/>
    <w:rsid w:val="002D4333"/>
    <w:rsid w:val="00425344"/>
    <w:rsid w:val="004274F9"/>
    <w:rsid w:val="00473E9A"/>
    <w:rsid w:val="00482B75"/>
    <w:rsid w:val="004845EA"/>
    <w:rsid w:val="004871D8"/>
    <w:rsid w:val="004B74AF"/>
    <w:rsid w:val="004E4D30"/>
    <w:rsid w:val="00521E36"/>
    <w:rsid w:val="00544FBB"/>
    <w:rsid w:val="005530AD"/>
    <w:rsid w:val="0059677C"/>
    <w:rsid w:val="005E14DB"/>
    <w:rsid w:val="0063730A"/>
    <w:rsid w:val="00682E0A"/>
    <w:rsid w:val="00697834"/>
    <w:rsid w:val="006B0479"/>
    <w:rsid w:val="006E7F01"/>
    <w:rsid w:val="00792402"/>
    <w:rsid w:val="007C0124"/>
    <w:rsid w:val="00821885"/>
    <w:rsid w:val="00867F07"/>
    <w:rsid w:val="008D3868"/>
    <w:rsid w:val="009F7ABD"/>
    <w:rsid w:val="00A03D4E"/>
    <w:rsid w:val="00A23DBC"/>
    <w:rsid w:val="00A56320"/>
    <w:rsid w:val="00A86355"/>
    <w:rsid w:val="00AA3E5D"/>
    <w:rsid w:val="00AC7CCB"/>
    <w:rsid w:val="00B421A6"/>
    <w:rsid w:val="00C142B2"/>
    <w:rsid w:val="00C244C2"/>
    <w:rsid w:val="00C5593E"/>
    <w:rsid w:val="00CA73FD"/>
    <w:rsid w:val="00CB3FBD"/>
    <w:rsid w:val="00CD1C66"/>
    <w:rsid w:val="00E11169"/>
    <w:rsid w:val="00E44974"/>
    <w:rsid w:val="00EB6AF9"/>
    <w:rsid w:val="00F37480"/>
    <w:rsid w:val="00F53358"/>
    <w:rsid w:val="00F64C25"/>
    <w:rsid w:val="00FD0028"/>
    <w:rsid w:val="00FD1817"/>
    <w:rsid w:val="00FE56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C66"/>
    <w:pPr>
      <w:spacing w:before="120" w:line="280" w:lineRule="exact"/>
    </w:pPr>
    <w:rPr>
      <w:rFonts w:ascii="Arial" w:hAnsi="Arial"/>
      <w:szCs w:val="24"/>
      <w:lang w:val="en-GB"/>
    </w:rPr>
  </w:style>
  <w:style w:type="paragraph" w:styleId="Heading1">
    <w:name w:val="heading 1"/>
    <w:basedOn w:val="Normal"/>
    <w:next w:val="Normal"/>
    <w:qFormat/>
    <w:pPr>
      <w:keepNext/>
      <w:spacing w:before="360" w:after="240" w:line="240" w:lineRule="auto"/>
      <w:outlineLvl w:val="0"/>
    </w:pPr>
    <w:rPr>
      <w:rFonts w:cs="Arial"/>
      <w:bCs/>
      <w:kern w:val="32"/>
      <w:sz w:val="52"/>
      <w:szCs w:val="32"/>
    </w:rPr>
  </w:style>
  <w:style w:type="paragraph" w:styleId="Heading2">
    <w:name w:val="heading 2"/>
    <w:basedOn w:val="Normal"/>
    <w:next w:val="Normal"/>
    <w:qFormat/>
    <w:pPr>
      <w:keepNext/>
      <w:spacing w:before="360" w:after="120" w:line="240" w:lineRule="auto"/>
      <w:outlineLvl w:val="1"/>
    </w:pPr>
    <w:rPr>
      <w:rFonts w:cs="Arial"/>
      <w:bCs/>
      <w:iCs/>
      <w:sz w:val="28"/>
      <w:szCs w:val="28"/>
    </w:rPr>
  </w:style>
  <w:style w:type="paragraph" w:styleId="Heading3">
    <w:name w:val="heading 3"/>
    <w:basedOn w:val="Normal"/>
    <w:next w:val="Normal"/>
    <w:qFormat/>
    <w:pPr>
      <w:keepNext/>
      <w:spacing w:before="240" w:after="60"/>
      <w:outlineLvl w:val="2"/>
    </w:pPr>
    <w:rPr>
      <w:rFonts w:cs="Arial"/>
      <w:b/>
      <w:bCs/>
      <w:szCs w:val="2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paragraph" w:styleId="Footer">
    <w:name w:val="footer"/>
    <w:basedOn w:val="Normal"/>
    <w:semiHidden/>
    <w:pPr>
      <w:tabs>
        <w:tab w:val="left" w:pos="4153"/>
        <w:tab w:val="right" w:pos="8306"/>
      </w:tabs>
    </w:pPr>
    <w:rPr>
      <w:sz w:val="16"/>
    </w:rPr>
  </w:style>
  <w:style w:type="paragraph" w:customStyle="1" w:styleId="Bullet">
    <w:name w:val="Bullet"/>
    <w:basedOn w:val="Normal"/>
    <w:pPr>
      <w:numPr>
        <w:numId w:val="3"/>
      </w:numPr>
    </w:pPr>
  </w:style>
  <w:style w:type="paragraph" w:styleId="HTMLPreformatted">
    <w:name w:val="HTML Preformatted"/>
    <w:basedOn w:val="Normal"/>
    <w:link w:val="HTMLPreformattedChar"/>
    <w:semiHidden/>
    <w:rsid w:val="00CD1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pPr>
    <w:rPr>
      <w:rFonts w:ascii="Arial Unicode MS" w:eastAsia="Arial Unicode MS" w:hAnsi="Arial Unicode MS" w:cs="Arial Unicode MS"/>
      <w:szCs w:val="20"/>
      <w:lang w:val="en-US"/>
    </w:rPr>
  </w:style>
  <w:style w:type="character" w:customStyle="1" w:styleId="HTMLPreformattedChar">
    <w:name w:val="HTML Preformatted Char"/>
    <w:basedOn w:val="DefaultParagraphFont"/>
    <w:link w:val="HTMLPreformatted"/>
    <w:semiHidden/>
    <w:rsid w:val="00CD1C66"/>
    <w:rPr>
      <w:rFonts w:ascii="Arial Unicode MS" w:eastAsia="Arial Unicode MS" w:hAnsi="Arial Unicode MS" w:cs="Arial Unicode MS"/>
    </w:rPr>
  </w:style>
  <w:style w:type="character" w:styleId="CommentReference">
    <w:name w:val="annotation reference"/>
    <w:basedOn w:val="DefaultParagraphFont"/>
    <w:uiPriority w:val="99"/>
    <w:semiHidden/>
    <w:unhideWhenUsed/>
    <w:rsid w:val="00EB6AF9"/>
    <w:rPr>
      <w:sz w:val="16"/>
      <w:szCs w:val="16"/>
    </w:rPr>
  </w:style>
  <w:style w:type="paragraph" w:styleId="BodyTextIndent">
    <w:name w:val="Body Text Indent"/>
    <w:basedOn w:val="Normal"/>
    <w:semiHidden/>
    <w:pPr>
      <w:ind w:left="720"/>
    </w:pPr>
    <w:rPr>
      <w:i/>
      <w:iCs/>
    </w:rPr>
  </w:style>
  <w:style w:type="paragraph" w:customStyle="1" w:styleId="IBsupportingdescription">
    <w:name w:val="IB supporting description"/>
    <w:basedOn w:val="Normal"/>
    <w:next w:val="Normal"/>
    <w:pPr>
      <w:spacing w:before="240" w:after="120" w:line="240" w:lineRule="auto"/>
    </w:pPr>
    <w:rPr>
      <w:i/>
      <w:color w:val="999999"/>
      <w:sz w:val="40"/>
    </w:rPr>
  </w:style>
  <w:style w:type="paragraph" w:styleId="CommentText">
    <w:name w:val="annotation text"/>
    <w:basedOn w:val="Normal"/>
    <w:link w:val="CommentTextChar"/>
    <w:uiPriority w:val="99"/>
    <w:semiHidden/>
    <w:unhideWhenUsed/>
    <w:rsid w:val="00EB6AF9"/>
    <w:rPr>
      <w:szCs w:val="20"/>
    </w:rPr>
  </w:style>
  <w:style w:type="paragraph" w:customStyle="1" w:styleId="Number">
    <w:name w:val="Number"/>
    <w:basedOn w:val="Normal"/>
    <w:pPr>
      <w:numPr>
        <w:numId w:val="4"/>
      </w:numPr>
    </w:pPr>
  </w:style>
  <w:style w:type="character" w:customStyle="1" w:styleId="CommentTextChar">
    <w:name w:val="Comment Text Char"/>
    <w:basedOn w:val="DefaultParagraphFont"/>
    <w:link w:val="CommentText"/>
    <w:uiPriority w:val="99"/>
    <w:semiHidden/>
    <w:rsid w:val="00EB6AF9"/>
    <w:rPr>
      <w:rFonts w:ascii="Arial" w:hAnsi="Arial"/>
      <w:lang w:val="en-GB"/>
    </w:rPr>
  </w:style>
  <w:style w:type="paragraph" w:styleId="CommentSubject">
    <w:name w:val="annotation subject"/>
    <w:basedOn w:val="CommentText"/>
    <w:next w:val="CommentText"/>
    <w:link w:val="CommentSubjectChar"/>
    <w:uiPriority w:val="99"/>
    <w:semiHidden/>
    <w:unhideWhenUsed/>
    <w:rsid w:val="00EB6AF9"/>
    <w:rPr>
      <w:b/>
      <w:bCs/>
    </w:rPr>
  </w:style>
  <w:style w:type="character" w:customStyle="1" w:styleId="CommentSubjectChar">
    <w:name w:val="Comment Subject Char"/>
    <w:basedOn w:val="CommentTextChar"/>
    <w:link w:val="CommentSubject"/>
    <w:uiPriority w:val="99"/>
    <w:semiHidden/>
    <w:rsid w:val="00EB6AF9"/>
    <w:rPr>
      <w:b/>
      <w:bCs/>
    </w:rPr>
  </w:style>
  <w:style w:type="paragraph" w:styleId="BalloonText">
    <w:name w:val="Balloon Text"/>
    <w:basedOn w:val="Normal"/>
    <w:link w:val="BalloonTextChar"/>
    <w:uiPriority w:val="99"/>
    <w:semiHidden/>
    <w:unhideWhenUsed/>
    <w:rsid w:val="00EB6AF9"/>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AF9"/>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J:\Template\IB%20Templates\IB%20default%20(Tri)%20black%20and%20whi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B9021-77E2-4191-B12E-95ABD9856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IB default (Tri) black and white</Template>
  <TotalTime>1</TotalTime>
  <Pages>2</Pages>
  <Words>510</Words>
  <Characters>2911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Agenda</vt:lpstr>
    </vt:vector>
  </TitlesOfParts>
  <Company>INTERNATIONAL BACCALAUREATE ORGANISATION</Company>
  <LinksUpToDate>false</LinksUpToDate>
  <CharactersWithSpaces>3415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creator>RhiannonG</dc:creator>
  <cp:lastModifiedBy>HD</cp:lastModifiedBy>
  <cp:revision>2</cp:revision>
  <cp:lastPrinted>2009-02-24T20:11:00Z</cp:lastPrinted>
  <dcterms:created xsi:type="dcterms:W3CDTF">2014-08-08T03:26:00Z</dcterms:created>
  <dcterms:modified xsi:type="dcterms:W3CDTF">2014-08-08T03:26:00Z</dcterms:modified>
</cp:coreProperties>
</file>